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A0293" w:rsidRDefault="00E23259">
      <w:pPr>
        <w:jc w:val="center"/>
        <w:rPr>
          <w:b/>
        </w:rPr>
      </w:pPr>
      <w:r>
        <w:rPr>
          <w:b/>
        </w:rPr>
        <w:t>ПОЛИТИКА КОМПАНИИ</w:t>
      </w:r>
    </w:p>
    <w:p w14:paraId="00000002" w14:textId="77777777" w:rsidR="00AA0293" w:rsidRDefault="00E23259">
      <w:pPr>
        <w:jc w:val="center"/>
        <w:rPr>
          <w:b/>
        </w:rPr>
      </w:pPr>
      <w:r>
        <w:rPr>
          <w:b/>
        </w:rPr>
        <w:t>в отношении обработки персональных данных</w:t>
      </w:r>
    </w:p>
    <w:p w14:paraId="00000003" w14:textId="77777777" w:rsidR="00AA0293" w:rsidRDefault="00AA0293"/>
    <w:p w14:paraId="00000004" w14:textId="77777777" w:rsidR="00AA0293" w:rsidRDefault="00E23259">
      <w:pPr>
        <w:rPr>
          <w:b/>
        </w:rPr>
      </w:pPr>
      <w:r>
        <w:rPr>
          <w:b/>
        </w:rPr>
        <w:t>Основные понятия, используемые в Политике</w:t>
      </w:r>
    </w:p>
    <w:p w14:paraId="00000005" w14:textId="77777777" w:rsidR="00AA0293" w:rsidRDefault="00E23259">
      <w:pPr>
        <w:spacing w:after="0"/>
        <w:jc w:val="both"/>
      </w:pPr>
      <w:r>
        <w:t>•</w:t>
      </w:r>
      <w:r>
        <w:tab/>
        <w:t>Автоматизированная обработка персональных данных – обработка персональных данных с помощью средств вычислительной техники;</w:t>
      </w:r>
    </w:p>
    <w:p w14:paraId="00000006" w14:textId="77777777" w:rsidR="00AA0293" w:rsidRDefault="00E23259">
      <w:pPr>
        <w:spacing w:after="0"/>
        <w:jc w:val="both"/>
      </w:pPr>
      <w:r>
        <w:t>•</w:t>
      </w:r>
      <w:r>
        <w:tab/>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0000007" w14:textId="77777777" w:rsidR="00AA0293" w:rsidRDefault="00E23259">
      <w:pPr>
        <w:spacing w:after="0"/>
        <w:jc w:val="both"/>
      </w:pPr>
      <w:r>
        <w:t>•</w:t>
      </w:r>
      <w:r>
        <w:tab/>
        <w:t>Веб-сайт – совокупность графических и информационных материалов, а также программ для ЭВМ и баз данных, обеспечивающих их доступность в сети интернет;</w:t>
      </w:r>
    </w:p>
    <w:p w14:paraId="00000008" w14:textId="77777777" w:rsidR="00AA0293" w:rsidRDefault="00E23259">
      <w:pPr>
        <w:spacing w:after="0"/>
        <w:jc w:val="both"/>
      </w:pPr>
      <w:r>
        <w:t>•</w:t>
      </w:r>
      <w:r>
        <w:tab/>
        <w:t xml:space="preserve">Информационная система персональных данных — совокупность содержащихся в базах данных персональных данных, и </w:t>
      </w:r>
      <w:proofErr w:type="gramStart"/>
      <w:r>
        <w:t>обеспечивающих их обработку информационных технологий</w:t>
      </w:r>
      <w:proofErr w:type="gramEnd"/>
      <w:r>
        <w:t xml:space="preserve"> и технических средств;</w:t>
      </w:r>
    </w:p>
    <w:p w14:paraId="00000009" w14:textId="77777777" w:rsidR="00AA0293" w:rsidRDefault="00E23259">
      <w:pPr>
        <w:spacing w:after="0"/>
        <w:jc w:val="both"/>
      </w:pPr>
      <w:r>
        <w:t>•</w:t>
      </w:r>
      <w:r>
        <w:tab/>
        <w:t>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0000000A" w14:textId="77777777" w:rsidR="00AA0293" w:rsidRDefault="00E23259">
      <w:pPr>
        <w:spacing w:after="0"/>
        <w:jc w:val="both"/>
      </w:pPr>
      <w:r>
        <w:t>•</w:t>
      </w:r>
      <w:r>
        <w:tab/>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000000B" w14:textId="77777777" w:rsidR="00AA0293" w:rsidRDefault="00E23259">
      <w:pPr>
        <w:spacing w:after="0"/>
        <w:jc w:val="both"/>
      </w:pPr>
      <w:r>
        <w:t>•</w:t>
      </w:r>
      <w:r>
        <w:tab/>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00000C" w14:textId="77777777" w:rsidR="00AA0293" w:rsidRDefault="00E23259">
      <w:pPr>
        <w:spacing w:after="0"/>
        <w:jc w:val="both"/>
      </w:pPr>
      <w:r>
        <w:t>•</w:t>
      </w:r>
      <w:r>
        <w:tab/>
        <w:t>Персональные данные – любая информация, относящаяся прямо или косвенно к определенному или определяемому Пользователю веб-сайта;</w:t>
      </w:r>
    </w:p>
    <w:p w14:paraId="0000000D" w14:textId="77777777" w:rsidR="00AA0293" w:rsidRDefault="00E23259">
      <w:pPr>
        <w:spacing w:after="0"/>
        <w:jc w:val="both"/>
      </w:pPr>
      <w:r>
        <w:t>•</w:t>
      </w:r>
      <w:r>
        <w:tab/>
        <w:t>Пользователь – любой посетитель веб-сайта;</w:t>
      </w:r>
    </w:p>
    <w:p w14:paraId="0000000E" w14:textId="77777777" w:rsidR="00AA0293" w:rsidRDefault="00E23259">
      <w:pPr>
        <w:spacing w:after="0"/>
        <w:jc w:val="both"/>
      </w:pPr>
      <w:r>
        <w:t>•</w:t>
      </w:r>
      <w:r>
        <w:tab/>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000000F" w14:textId="77777777" w:rsidR="00AA0293" w:rsidRDefault="00E23259">
      <w:pPr>
        <w:spacing w:after="0"/>
        <w:jc w:val="both"/>
      </w:pPr>
      <w:r>
        <w:t>•</w:t>
      </w:r>
      <w:r>
        <w:tab/>
        <w:t>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00000010" w14:textId="77777777" w:rsidR="00AA0293" w:rsidRDefault="00E23259">
      <w:pPr>
        <w:spacing w:after="0"/>
        <w:jc w:val="both"/>
      </w:pPr>
      <w:r>
        <w:t>•</w:t>
      </w:r>
      <w:r>
        <w:tab/>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00000011" w14:textId="77777777" w:rsidR="00AA0293" w:rsidRDefault="00E23259">
      <w:pPr>
        <w:spacing w:after="0"/>
        <w:jc w:val="both"/>
      </w:pPr>
      <w:r>
        <w:t>•</w:t>
      </w:r>
      <w:r>
        <w:tab/>
        <w:t xml:space="preserve">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w:t>
      </w:r>
      <w:r>
        <w:lastRenderedPageBreak/>
        <w:t>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p>
    <w:p w14:paraId="00000012" w14:textId="77777777" w:rsidR="00AA0293" w:rsidRDefault="00AA0293">
      <w:pPr>
        <w:jc w:val="both"/>
        <w:rPr>
          <w:b/>
        </w:rPr>
      </w:pPr>
    </w:p>
    <w:p w14:paraId="00000013" w14:textId="77777777" w:rsidR="00AA0293" w:rsidRDefault="00E23259">
      <w:r>
        <w:rPr>
          <w:b/>
        </w:rPr>
        <w:t>1.Введение</w:t>
      </w:r>
    </w:p>
    <w:p w14:paraId="00000014" w14:textId="7E014CB6" w:rsidR="00AA0293" w:rsidRDefault="00E23259">
      <w:pPr>
        <w:jc w:val="both"/>
      </w:pPr>
      <w:r>
        <w:t xml:space="preserve">Настоящее Положение определяет политику </w:t>
      </w:r>
      <w:r w:rsidRPr="00057155">
        <w:rPr>
          <w:b/>
        </w:rPr>
        <w:t>ООО «</w:t>
      </w:r>
      <w:r w:rsidR="00C0536C">
        <w:rPr>
          <w:rFonts w:ascii="Arial" w:hAnsi="Arial" w:cs="Arial"/>
          <w:b/>
          <w:color w:val="000000"/>
          <w:sz w:val="20"/>
          <w:szCs w:val="20"/>
        </w:rPr>
        <w:t>НЕАЙС</w:t>
      </w:r>
      <w:bookmarkStart w:id="0" w:name="_GoBack"/>
      <w:bookmarkEnd w:id="0"/>
      <w:r w:rsidRPr="00057155">
        <w:rPr>
          <w:b/>
        </w:rPr>
        <w:t>» (далее – Оператор</w:t>
      </w:r>
      <w:r w:rsidRPr="004C5958">
        <w:rPr>
          <w:b/>
        </w:rPr>
        <w:t>),</w:t>
      </w:r>
      <w:r>
        <w:t xml:space="preserve"> как оператора, осуществляющего обработку персональных данных, в отношении обработки и защиты персональных данных.</w:t>
      </w:r>
    </w:p>
    <w:p w14:paraId="00000015" w14:textId="77777777" w:rsidR="00AA0293" w:rsidRDefault="00E23259">
      <w:pPr>
        <w:jc w:val="both"/>
      </w:pPr>
      <w:r>
        <w:t xml:space="preserve">1.1. Политика в отношении обработки персональных данных (далее– Политика) разработана в соответствии с требованиями Федерального закона от 27.07.2006 № 152-ФЗ «О персональных данных», </w:t>
      </w:r>
      <w:hyperlink r:id="rId8">
        <w:r>
          <w:rPr>
            <w:color w:val="0563C1"/>
            <w:u w:val="single"/>
          </w:rPr>
          <w:t>постановлени</w:t>
        </w:r>
      </w:hyperlink>
      <w:r>
        <w:t>я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 постановления Правительства Российской</w:t>
      </w:r>
      <w:r>
        <w:tab/>
        <w:t xml:space="preserve">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p>
    <w:p w14:paraId="00000016" w14:textId="77777777" w:rsidR="00AA0293" w:rsidRDefault="00E23259">
      <w:pPr>
        <w:jc w:val="both"/>
      </w:pPr>
      <w:r>
        <w:t>1.2. Политика разработана в целях обеспечения реализации требований законодательства Российской Федерации в области обработки персональных данных, направленного на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в частности в целях защиты от несанкционированного доступа и неправомерного распространения персональных данных, обрабатываемых в информационных системах.</w:t>
      </w:r>
    </w:p>
    <w:p w14:paraId="00000017" w14:textId="77777777" w:rsidR="00AA0293" w:rsidRDefault="00E23259">
      <w:pPr>
        <w:jc w:val="both"/>
      </w:pPr>
      <w:r>
        <w:t>1.3. Политика действует в отношении информации, которую Оператор получает о субъекте персональных данных в процессе предоставления услуг или исполнения договорных обязательств.</w:t>
      </w:r>
    </w:p>
    <w:p w14:paraId="00000018" w14:textId="77777777" w:rsidR="00AA0293" w:rsidRDefault="00E23259">
      <w:pPr>
        <w:jc w:val="both"/>
      </w:pPr>
      <w:r>
        <w:t>1.4. Настоящая Политика раскрывает состав субъектов персональных данных, принципы, порядок и условия обработки персональных данных работников и иных лиц, чьи персональные данные обрабатываются,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00000019" w14:textId="77777777" w:rsidR="00AA0293" w:rsidRDefault="00E23259">
      <w:pPr>
        <w:jc w:val="both"/>
      </w:pPr>
      <w:r>
        <w:t>1.5. Персональные данные являются конфиденциальной, строго охраняемой информацией и на них распространяются все требования, установленные внутренними документами по защите конфиденциальной информации.</w:t>
      </w:r>
    </w:p>
    <w:p w14:paraId="0000001A" w14:textId="77777777" w:rsidR="00AA0293" w:rsidRDefault="00E23259">
      <w:r>
        <w:rPr>
          <w:b/>
        </w:rPr>
        <w:t>2. Категории субъектов персональных данных</w:t>
      </w:r>
    </w:p>
    <w:p w14:paraId="0000001B" w14:textId="77777777" w:rsidR="00AA0293" w:rsidRDefault="00E23259">
      <w:pPr>
        <w:jc w:val="both"/>
      </w:pPr>
      <w:r>
        <w:t>2.1. Перечень персональных данных, подлежащих защите у Оператора, формируется в соответствии с федеральным законодательством о персональных данных и Положением по обработке персональных данных у Оператора.</w:t>
      </w:r>
    </w:p>
    <w:p w14:paraId="0000001C" w14:textId="77777777" w:rsidR="00AA0293" w:rsidRDefault="00E23259">
      <w:pPr>
        <w:jc w:val="both"/>
      </w:pPr>
      <w:r>
        <w:t xml:space="preserve">2.2. Сведениями, составляющими персональные данные, является любая информация, относящаяся к прямо или косвенно </w:t>
      </w:r>
      <w:proofErr w:type="gramStart"/>
      <w:r>
        <w:t>определенному</w:t>
      </w:r>
      <w:proofErr w:type="gramEnd"/>
      <w:r>
        <w:t xml:space="preserve"> или определяемому физическому лицу (субъекту персональных данных).</w:t>
      </w:r>
    </w:p>
    <w:p w14:paraId="0000001D" w14:textId="77777777" w:rsidR="00AA0293" w:rsidRDefault="00E23259">
      <w:pPr>
        <w:jc w:val="both"/>
      </w:pPr>
      <w:r>
        <w:t>2.3. В зависимости от субъекта персональных данных Оператор обрабатывает персональные данные следующих категорий субъектов персональных данных:</w:t>
      </w:r>
    </w:p>
    <w:p w14:paraId="0000001E" w14:textId="77777777" w:rsidR="00AA0293" w:rsidRDefault="00E23259">
      <w:pPr>
        <w:numPr>
          <w:ilvl w:val="0"/>
          <w:numId w:val="4"/>
        </w:numPr>
        <w:jc w:val="both"/>
      </w:pPr>
      <w:r>
        <w:t>сотрудники Оператора;</w:t>
      </w:r>
    </w:p>
    <w:p w14:paraId="0000001F" w14:textId="77777777" w:rsidR="00AA0293" w:rsidRDefault="00E23259">
      <w:pPr>
        <w:numPr>
          <w:ilvl w:val="0"/>
          <w:numId w:val="4"/>
        </w:numPr>
        <w:jc w:val="both"/>
      </w:pPr>
      <w:r>
        <w:lastRenderedPageBreak/>
        <w:t>клиенты Оператора;</w:t>
      </w:r>
    </w:p>
    <w:p w14:paraId="00000020" w14:textId="77777777" w:rsidR="00AA0293" w:rsidRDefault="00E23259">
      <w:pPr>
        <w:numPr>
          <w:ilvl w:val="0"/>
          <w:numId w:val="4"/>
        </w:numPr>
        <w:jc w:val="both"/>
      </w:pPr>
      <w:r>
        <w:t>контрагенты Оператора;</w:t>
      </w:r>
    </w:p>
    <w:p w14:paraId="00000021" w14:textId="77777777" w:rsidR="00AA0293" w:rsidRDefault="00E23259">
      <w:pPr>
        <w:numPr>
          <w:ilvl w:val="0"/>
          <w:numId w:val="4"/>
        </w:numPr>
        <w:jc w:val="both"/>
      </w:pPr>
      <w:r>
        <w:t>физические лица, обратившиеся к Оператору в порядке, установленном Федеральным законом «О порядке рассмотрения обращений граждан Российской Федерации».</w:t>
      </w:r>
    </w:p>
    <w:p w14:paraId="00000022" w14:textId="77777777" w:rsidR="00AA0293" w:rsidRDefault="00E23259">
      <w:pPr>
        <w:jc w:val="both"/>
      </w:pPr>
      <w:r>
        <w:t xml:space="preserve"> 2.4. Состав </w:t>
      </w:r>
      <w:proofErr w:type="spellStart"/>
      <w:r>
        <w:t>ПДн</w:t>
      </w:r>
      <w:proofErr w:type="spellEnd"/>
      <w:r>
        <w:t xml:space="preserve"> каждой из перечисленных в п. 2.3 настоящей Политики, категории субъектов определяется согласно нормативным документам, перечисленным в разделе 3 настоящего Положения, а также нормативным документам Учреждения, изданным для обеспечения их исполнения.</w:t>
      </w:r>
    </w:p>
    <w:p w14:paraId="00000023" w14:textId="77777777" w:rsidR="00AA0293" w:rsidRDefault="00E23259">
      <w:pPr>
        <w:numPr>
          <w:ilvl w:val="1"/>
          <w:numId w:val="1"/>
        </w:numPr>
        <w:jc w:val="both"/>
      </w:pPr>
      <w:r>
        <w:t xml:space="preserve">  В случаях, предусмотренных действующим законодательством, субъект персональных данных принимает решение о предоставлении его </w:t>
      </w:r>
      <w:proofErr w:type="spellStart"/>
      <w:r>
        <w:t>ПДн</w:t>
      </w:r>
      <w:proofErr w:type="spellEnd"/>
      <w:r>
        <w:t xml:space="preserve"> Оператору и дает согласие на их обработку свободно, своей волей и в своем интересе.</w:t>
      </w:r>
    </w:p>
    <w:p w14:paraId="00000024" w14:textId="77777777" w:rsidR="00AA0293" w:rsidRDefault="00E23259">
      <w:pPr>
        <w:numPr>
          <w:ilvl w:val="1"/>
          <w:numId w:val="1"/>
        </w:numPr>
        <w:jc w:val="both"/>
      </w:pPr>
      <w:r>
        <w:t xml:space="preserve"> Оператор обеспечивает соответствие содержания и объема обрабатываемых </w:t>
      </w:r>
      <w:proofErr w:type="spellStart"/>
      <w:r>
        <w:t>ПДн</w:t>
      </w:r>
      <w:proofErr w:type="spellEnd"/>
      <w:r>
        <w:t xml:space="preserve"> заявленным целям обработки и, в случае необходимости, принимает меры по устранению их избыточности по отношению к заявленным целям обработки.</w:t>
      </w:r>
    </w:p>
    <w:p w14:paraId="00000025" w14:textId="77777777" w:rsidR="00AA0293" w:rsidRDefault="00E23259">
      <w:pPr>
        <w:numPr>
          <w:ilvl w:val="1"/>
          <w:numId w:val="1"/>
        </w:numPr>
        <w:jc w:val="both"/>
      </w:pPr>
      <w:r>
        <w:t xml:space="preserve">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Оператора не осуществляется.</w:t>
      </w:r>
    </w:p>
    <w:p w14:paraId="00000026" w14:textId="77777777" w:rsidR="00AA0293" w:rsidRDefault="00E23259">
      <w:pPr>
        <w:jc w:val="both"/>
      </w:pPr>
      <w:r>
        <w:t>2.5. Также на сайте происходит сбор и обработка обезличенных данных о посетителях (в т.ч. файлов «</w:t>
      </w:r>
      <w:proofErr w:type="spellStart"/>
      <w:r>
        <w:t>cookie</w:t>
      </w:r>
      <w:proofErr w:type="spellEnd"/>
      <w:r>
        <w:t>») с помощью сервисов интернет-статистики (Яндекс Метрика и Гугл Аналитика и других).</w:t>
      </w:r>
    </w:p>
    <w:p w14:paraId="00000027" w14:textId="77777777" w:rsidR="00AA0293" w:rsidRDefault="00E23259">
      <w:r>
        <w:rPr>
          <w:b/>
        </w:rPr>
        <w:t>3. Цели обработки персональных данных</w:t>
      </w:r>
    </w:p>
    <w:p w14:paraId="00000028" w14:textId="77777777" w:rsidR="00AA0293" w:rsidRDefault="00E23259">
      <w:r>
        <w:t>3.1. Оператор осуществляет обработку персональных данных в следующих целях:</w:t>
      </w:r>
    </w:p>
    <w:p w14:paraId="00000029" w14:textId="77777777" w:rsidR="00AA0293" w:rsidRDefault="00E23259">
      <w:pPr>
        <w:numPr>
          <w:ilvl w:val="0"/>
          <w:numId w:val="1"/>
        </w:numPr>
        <w:jc w:val="both"/>
      </w:pPr>
      <w:r>
        <w:t>осуществления деятельности, предусмотренной Уставом Оператора, в соответствии с действующим законодательством Российской Федерации;</w:t>
      </w:r>
    </w:p>
    <w:p w14:paraId="0000002A" w14:textId="77777777" w:rsidR="00AA0293" w:rsidRDefault="00E23259">
      <w:pPr>
        <w:numPr>
          <w:ilvl w:val="0"/>
          <w:numId w:val="1"/>
        </w:numPr>
        <w:jc w:val="both"/>
      </w:pPr>
      <w:r>
        <w:t>заключения, исполнения и прекращения гражданско-правовых договоров с физическими, юридическим лицами, индивидуальными предпринимателями и иными лицами, в случаях, предусмотренных действующим законодательством и Уставом Оператора;</w:t>
      </w:r>
    </w:p>
    <w:p w14:paraId="0000002B" w14:textId="77777777" w:rsidR="00AA0293" w:rsidRDefault="00E23259">
      <w:pPr>
        <w:numPr>
          <w:ilvl w:val="0"/>
          <w:numId w:val="1"/>
        </w:numPr>
        <w:jc w:val="both"/>
      </w:pPr>
      <w:r>
        <w:t>осуществление обработки ПД для ознакомления клиентов Оператора с проводимыми акциями и конкурсами, а также для возможности бронирования столов и использования клиентами иных сервисов в барах Оператора;</w:t>
      </w:r>
    </w:p>
    <w:p w14:paraId="0000002C" w14:textId="77777777" w:rsidR="00AA0293" w:rsidRDefault="00E23259">
      <w:pPr>
        <w:numPr>
          <w:ilvl w:val="0"/>
          <w:numId w:val="1"/>
        </w:numPr>
        <w:jc w:val="both"/>
      </w:pPr>
      <w:r>
        <w:t xml:space="preserve">организации кадрового учета Оператора, обеспечения соблюдения законов и иных нормативно-правовых актов, заключения и исполнения обязательств по трудовым и гражданско-правовым договорам; ведения кадрового делопроизводства, содействия сотрудникам в трудоустройстве, обучении и продвижении по службе, пользования различного вида льготами, исполнения требований налогового законодательства в связи с исчислением и уплатой налога на доходы физических лиц, а также единого социального налога, пенсионного законодательства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 заполнения первичной статистической документации, в соответствии   с Трудовым кодексом РФ, Налоговым кодексом РФ, федеральными законами, </w:t>
      </w:r>
      <w:r>
        <w:lastRenderedPageBreak/>
        <w:t>в частности: «Об индивидуальном (персонифицированном) учете в системе обязательного пенсионного страхования», «О персональных данных»; работой с обращениями граждан.</w:t>
      </w:r>
    </w:p>
    <w:p w14:paraId="0000002D" w14:textId="77777777" w:rsidR="00AA0293" w:rsidRDefault="00AA0293"/>
    <w:p w14:paraId="0000002E" w14:textId="77777777" w:rsidR="00AA0293" w:rsidRDefault="00E23259">
      <w:r>
        <w:rPr>
          <w:b/>
        </w:rPr>
        <w:t>4. Сроки обработки персональных данных</w:t>
      </w:r>
    </w:p>
    <w:p w14:paraId="0000002F" w14:textId="77777777" w:rsidR="00AA0293" w:rsidRDefault="00E23259">
      <w:pPr>
        <w:jc w:val="both"/>
      </w:pPr>
      <w:r>
        <w:t>4.1. Сроки обработки персональных данных определяются в соответствии со сроком действия договора с субъектом персональных данных, Приказом Минкультуры РФ от 25.08.2010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Pr>
          <w:vertAlign w:val="superscript"/>
        </w:rPr>
        <w:footnoteReference w:id="1"/>
      </w:r>
      <w:r>
        <w:t>, а также иными требованиями законодательства РФ и нормативными документами.</w:t>
      </w:r>
    </w:p>
    <w:p w14:paraId="00000030" w14:textId="77777777" w:rsidR="00AA0293" w:rsidRDefault="00E23259">
      <w:pPr>
        <w:jc w:val="both"/>
      </w:pPr>
      <w:r>
        <w:t>4.2. У Оператора</w:t>
      </w:r>
      <w:r>
        <w:rPr>
          <w:b/>
        </w:rPr>
        <w:t xml:space="preserve"> </w:t>
      </w:r>
      <w:r>
        <w:t>создаются и хранятся документы, содержащие сведения о субъектах персональных данных. Требования к использованию типовых форм документов установлены Постановлением Правительства РФ от 15.09.2008 №687 «Об утверждении Положения об особенностях обработки персональных данных, осуществляемой без использования средств автоматизации».</w:t>
      </w:r>
    </w:p>
    <w:p w14:paraId="00000031" w14:textId="77777777" w:rsidR="00AA0293" w:rsidRDefault="00E23259">
      <w:pPr>
        <w:rPr>
          <w:b/>
        </w:rPr>
      </w:pPr>
      <w:r>
        <w:rPr>
          <w:b/>
        </w:rPr>
        <w:t>5. Права</w:t>
      </w:r>
    </w:p>
    <w:p w14:paraId="00000032" w14:textId="77777777" w:rsidR="00AA0293" w:rsidRDefault="00E23259">
      <w:pPr>
        <w:jc w:val="both"/>
      </w:pPr>
      <w:r>
        <w:t>5.1. Оператор вправе:</w:t>
      </w:r>
    </w:p>
    <w:p w14:paraId="00000033" w14:textId="77777777" w:rsidR="00AA0293" w:rsidRDefault="00E23259">
      <w:pPr>
        <w:numPr>
          <w:ilvl w:val="0"/>
          <w:numId w:val="1"/>
        </w:numPr>
        <w:jc w:val="both"/>
      </w:pPr>
      <w:r>
        <w:t>отстаивать свои интересы в суде;</w:t>
      </w:r>
    </w:p>
    <w:p w14:paraId="00000034" w14:textId="77777777" w:rsidR="00AA0293" w:rsidRDefault="00E23259">
      <w:pPr>
        <w:numPr>
          <w:ilvl w:val="0"/>
          <w:numId w:val="1"/>
        </w:numPr>
        <w:jc w:val="both"/>
      </w:pPr>
      <w:r>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00000035" w14:textId="77777777" w:rsidR="00AA0293" w:rsidRDefault="00E23259">
      <w:pPr>
        <w:numPr>
          <w:ilvl w:val="0"/>
          <w:numId w:val="1"/>
        </w:numPr>
        <w:jc w:val="both"/>
      </w:pPr>
      <w:r>
        <w:t>отказывать в предоставлении персональных данных в случаях, предусмотренных законодательством;</w:t>
      </w:r>
    </w:p>
    <w:p w14:paraId="00000036" w14:textId="77777777" w:rsidR="00AA0293" w:rsidRDefault="00E23259">
      <w:pPr>
        <w:numPr>
          <w:ilvl w:val="0"/>
          <w:numId w:val="1"/>
        </w:numPr>
        <w:jc w:val="both"/>
      </w:pPr>
      <w:r>
        <w:t>использовать персональные данные субъекта без его согласия, в случаях, предусмотренных законодательством.</w:t>
      </w:r>
    </w:p>
    <w:p w14:paraId="00000037" w14:textId="77777777" w:rsidR="00AA0293" w:rsidRDefault="00E23259">
      <w:pPr>
        <w:jc w:val="both"/>
      </w:pPr>
      <w:r>
        <w:t>5.2. Субъект персональных данных имеет право:</w:t>
      </w:r>
    </w:p>
    <w:p w14:paraId="00000038" w14:textId="77777777" w:rsidR="00AA0293" w:rsidRDefault="00E23259">
      <w:pPr>
        <w:numPr>
          <w:ilvl w:val="0"/>
          <w:numId w:val="1"/>
        </w:numPr>
        <w:jc w:val="both"/>
      </w:pPr>
      <w:r>
        <w:t>требовать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0000039" w14:textId="77777777" w:rsidR="00AA0293" w:rsidRDefault="00E23259">
      <w:pPr>
        <w:numPr>
          <w:ilvl w:val="0"/>
          <w:numId w:val="1"/>
        </w:numPr>
        <w:jc w:val="both"/>
      </w:pPr>
      <w:r>
        <w:t>требовать перечень своих персональных данных, обрабатываемых Оператором и источник их получения;</w:t>
      </w:r>
    </w:p>
    <w:p w14:paraId="0000003A" w14:textId="77777777" w:rsidR="00AA0293" w:rsidRDefault="00E23259">
      <w:pPr>
        <w:numPr>
          <w:ilvl w:val="0"/>
          <w:numId w:val="1"/>
        </w:numPr>
        <w:jc w:val="both"/>
      </w:pPr>
      <w:r>
        <w:t>получать информацию о сроках обработки своих персональных данных, в том числе о сроках их хранения;</w:t>
      </w:r>
    </w:p>
    <w:p w14:paraId="0000003B" w14:textId="77777777" w:rsidR="00AA0293" w:rsidRDefault="00E23259">
      <w:pPr>
        <w:numPr>
          <w:ilvl w:val="0"/>
          <w:numId w:val="1"/>
        </w:numPr>
        <w:jc w:val="both"/>
      </w:pPr>
      <w:r>
        <w:lastRenderedPageBreak/>
        <w:t>требовать извещения всех лиц, которым ранее были сообщены неверные или неполные его персональные данные, обо всех произведенных в них исключениях, исправлениях или дополнениях;</w:t>
      </w:r>
    </w:p>
    <w:p w14:paraId="0000003C" w14:textId="77777777" w:rsidR="00AA0293" w:rsidRDefault="00E23259">
      <w:pPr>
        <w:numPr>
          <w:ilvl w:val="0"/>
          <w:numId w:val="1"/>
        </w:numPr>
        <w:jc w:val="both"/>
      </w:pPr>
      <w:r>
        <w:t>обжаловать в уполномоченный орган по защите прав субъектов персональных данных или в судебном порядке неправомерные действия или бездействия при обработке его персональных данных;</w:t>
      </w:r>
    </w:p>
    <w:p w14:paraId="0000003D" w14:textId="77777777" w:rsidR="00AA0293" w:rsidRDefault="00E23259">
      <w:pPr>
        <w:numPr>
          <w:ilvl w:val="0"/>
          <w:numId w:val="1"/>
        </w:numPr>
        <w:jc w:val="both"/>
      </w:pPr>
      <w:r>
        <w:t>на защиту своих прав и законных интересов, в том числе на возмещение убытков и (или) компенсацию морального вреда в судебном порядке.</w:t>
      </w:r>
    </w:p>
    <w:p w14:paraId="0000003E" w14:textId="77777777" w:rsidR="00AA0293" w:rsidRDefault="00E23259">
      <w:pPr>
        <w:rPr>
          <w:b/>
        </w:rPr>
      </w:pPr>
      <w:r>
        <w:rPr>
          <w:b/>
        </w:rPr>
        <w:t>6. Принципы и условия обработки персональных данных</w:t>
      </w:r>
    </w:p>
    <w:p w14:paraId="0000003F" w14:textId="77777777" w:rsidR="00AA0293" w:rsidRDefault="00E23259">
      <w:pPr>
        <w:jc w:val="both"/>
      </w:pPr>
      <w:r>
        <w:t>6.1. Обработка персональных данных Оператором осуществляется на основе принципов:</w:t>
      </w:r>
    </w:p>
    <w:p w14:paraId="00000040" w14:textId="77777777" w:rsidR="00AA0293" w:rsidRDefault="00E23259">
      <w:pPr>
        <w:numPr>
          <w:ilvl w:val="0"/>
          <w:numId w:val="2"/>
        </w:numPr>
        <w:pBdr>
          <w:top w:val="nil"/>
          <w:left w:val="nil"/>
          <w:bottom w:val="nil"/>
          <w:right w:val="nil"/>
          <w:between w:val="nil"/>
        </w:pBdr>
        <w:jc w:val="both"/>
      </w:pPr>
      <w:r>
        <w:rPr>
          <w:color w:val="000000"/>
        </w:rPr>
        <w:t>законности и справедливости целей и способов обработки персональных данных;</w:t>
      </w:r>
    </w:p>
    <w:p w14:paraId="00000041" w14:textId="77777777" w:rsidR="00AA0293" w:rsidRDefault="00E23259">
      <w:pPr>
        <w:numPr>
          <w:ilvl w:val="0"/>
          <w:numId w:val="1"/>
        </w:numPr>
        <w:jc w:val="both"/>
      </w:pPr>
      <w:r>
        <w:t>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14:paraId="00000042" w14:textId="77777777" w:rsidR="00AA0293" w:rsidRDefault="00E23259">
      <w:pPr>
        <w:numPr>
          <w:ilvl w:val="0"/>
          <w:numId w:val="1"/>
        </w:numPr>
        <w:jc w:val="both"/>
      </w:pPr>
      <w: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14:paraId="00000043" w14:textId="77777777" w:rsidR="00AA0293" w:rsidRDefault="00E23259">
      <w:pPr>
        <w:numPr>
          <w:ilvl w:val="0"/>
          <w:numId w:val="1"/>
        </w:numPr>
        <w:jc w:val="both"/>
      </w:pPr>
      <w: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14:paraId="00000044" w14:textId="77777777" w:rsidR="00AA0293" w:rsidRDefault="00E23259">
      <w:pPr>
        <w:numPr>
          <w:ilvl w:val="0"/>
          <w:numId w:val="1"/>
        </w:numPr>
        <w:jc w:val="both"/>
      </w:pPr>
      <w:r>
        <w:t>недопустимости объединения, созданных для несовместимых между собой целей баз данных, содержащих персональные данные;</w:t>
      </w:r>
    </w:p>
    <w:p w14:paraId="00000045" w14:textId="77777777" w:rsidR="00AA0293" w:rsidRDefault="00E23259">
      <w:pPr>
        <w:numPr>
          <w:ilvl w:val="0"/>
          <w:numId w:val="1"/>
        </w:numPr>
        <w:jc w:val="both"/>
      </w:pPr>
      <w:r>
        <w:t>хранения персональных данных в форме, позволяющей определить субъекта персональных данных, не дольше, чем этого требуют цели их обработки;</w:t>
      </w:r>
    </w:p>
    <w:p w14:paraId="00000046" w14:textId="77777777" w:rsidR="00AA0293" w:rsidRDefault="00E23259">
      <w:pPr>
        <w:numPr>
          <w:ilvl w:val="0"/>
          <w:numId w:val="1"/>
        </w:numPr>
        <w:jc w:val="both"/>
      </w:pPr>
      <w:r>
        <w:t>уничтожения по достижении целей обработки персональных данных или в случае утраты необходимости в их достижении.</w:t>
      </w:r>
    </w:p>
    <w:p w14:paraId="00000047" w14:textId="77777777" w:rsidR="00AA0293" w:rsidRDefault="00E23259">
      <w:pPr>
        <w:jc w:val="both"/>
      </w:pPr>
      <w:r>
        <w:t>6.2.  Обработка персональных данных осуществляется на основании условий, определенных законодательством Российской Федерации.</w:t>
      </w:r>
    </w:p>
    <w:p w14:paraId="00000048" w14:textId="77777777" w:rsidR="00AA0293" w:rsidRDefault="00E23259">
      <w:pPr>
        <w:rPr>
          <w:b/>
        </w:rPr>
      </w:pPr>
      <w:r>
        <w:rPr>
          <w:b/>
        </w:rPr>
        <w:t>7. Обеспечение безопасности персональных данных</w:t>
      </w:r>
    </w:p>
    <w:p w14:paraId="00000049" w14:textId="77777777" w:rsidR="00AA0293" w:rsidRDefault="00E23259">
      <w:pPr>
        <w:jc w:val="both"/>
      </w:pPr>
      <w:r>
        <w:t xml:space="preserve">7.1. Оператор принимает меры, необходимые и достаточные для обеспечения выполнения обязанностей, предусмотренных Федеральным законом от 27 июля 2006 года № 152-ФЗ «О персональных данных»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«О персональных данных», постановлением Правительства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от 01 ноября 2012 года № 1119 «Об утверждении требований к защите персональных данных при их обработке в информационных системах персональных данных», приказом ФСТЭК от 18 февраля 2013 года № 21 «Об утверждении состава и содержания организационных и технических мер по </w:t>
      </w:r>
      <w:r>
        <w:lastRenderedPageBreak/>
        <w:t>обеспечению безопасности персональных данных при их обработке в информационных системах персональных данных», и другими нормативными правовыми актами, если иное не предусмотрено федеральными законами. К таким мерам относятся:</w:t>
      </w:r>
    </w:p>
    <w:p w14:paraId="0000004A" w14:textId="77777777" w:rsidR="00AA0293" w:rsidRDefault="00E23259">
      <w:pPr>
        <w:jc w:val="both"/>
      </w:pPr>
      <w:r>
        <w:t>– назначение Оператором ответственного за организацию обработки персональных данных;</w:t>
      </w:r>
    </w:p>
    <w:p w14:paraId="0000004B" w14:textId="77777777" w:rsidR="00AA0293" w:rsidRDefault="00E23259">
      <w:pPr>
        <w:jc w:val="both"/>
      </w:pPr>
      <w:r>
        <w:t>–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0000004C" w14:textId="77777777" w:rsidR="00AA0293" w:rsidRDefault="00E23259">
      <w:pPr>
        <w:jc w:val="both"/>
      </w:pPr>
      <w:r>
        <w:t>– применение правовых, организационных и технических мер по обеспечению безопасности персональных данных;</w:t>
      </w:r>
    </w:p>
    <w:p w14:paraId="0000004D" w14:textId="77777777" w:rsidR="00AA0293" w:rsidRDefault="00E23259">
      <w:pPr>
        <w:jc w:val="both"/>
      </w:pPr>
      <w:r>
        <w:t>– осуществление внутреннего контроля и (или) аудита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0000004E" w14:textId="77777777" w:rsidR="00AA0293" w:rsidRDefault="00E23259">
      <w:pPr>
        <w:jc w:val="both"/>
      </w:pPr>
      <w:r>
        <w:t>– определение оценки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14:paraId="0000004F" w14:textId="77777777" w:rsidR="00AA0293" w:rsidRDefault="00E23259">
      <w:pPr>
        <w:jc w:val="both"/>
      </w:pPr>
      <w:r>
        <w:t>– ознакомление сотрудников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сотрудников.</w:t>
      </w:r>
    </w:p>
    <w:p w14:paraId="00000050" w14:textId="77777777" w:rsidR="00AA0293" w:rsidRDefault="00E23259">
      <w:pPr>
        <w:jc w:val="both"/>
        <w:rPr>
          <w:b/>
        </w:rPr>
      </w:pPr>
      <w:r>
        <w:t>7.2.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00000051" w14:textId="77777777" w:rsidR="00AA0293" w:rsidRDefault="00E23259">
      <w:pPr>
        <w:rPr>
          <w:b/>
        </w:rPr>
      </w:pPr>
      <w:r>
        <w:rPr>
          <w:b/>
        </w:rPr>
        <w:t xml:space="preserve">8. Способы обработки </w:t>
      </w:r>
    </w:p>
    <w:p w14:paraId="00000052" w14:textId="77777777" w:rsidR="00AA0293" w:rsidRDefault="00E23259">
      <w:pPr>
        <w:spacing w:after="0"/>
      </w:pPr>
      <w:r>
        <w:t>Обработка персональных данных Оператором осуществляется следующими способами:</w:t>
      </w:r>
    </w:p>
    <w:p w14:paraId="00000053" w14:textId="77777777" w:rsidR="00AA0293" w:rsidRDefault="00E23259">
      <w:pPr>
        <w:spacing w:after="0"/>
      </w:pPr>
      <w:r>
        <w:t>• не автоматизированная обработка персональных данных;</w:t>
      </w:r>
    </w:p>
    <w:p w14:paraId="00000054" w14:textId="77777777" w:rsidR="00AA0293" w:rsidRDefault="00E23259">
      <w:pPr>
        <w:spacing w:after="0"/>
      </w:pPr>
      <w:r>
        <w:t>• 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00000055" w14:textId="77777777" w:rsidR="00AA0293" w:rsidRDefault="00E23259">
      <w:pPr>
        <w:spacing w:after="0"/>
      </w:pPr>
      <w:r>
        <w:t>• смешанная обработка персональных данных.</w:t>
      </w:r>
    </w:p>
    <w:p w14:paraId="00000056" w14:textId="77777777" w:rsidR="00AA0293" w:rsidRDefault="00AA0293">
      <w:pPr>
        <w:spacing w:after="0"/>
      </w:pPr>
    </w:p>
    <w:p w14:paraId="00000057" w14:textId="77777777" w:rsidR="00AA0293" w:rsidRDefault="00E23259">
      <w:pPr>
        <w:spacing w:after="0"/>
        <w:rPr>
          <w:b/>
        </w:rPr>
      </w:pPr>
      <w:r>
        <w:rPr>
          <w:b/>
        </w:rPr>
        <w:t>9. Право субъекта персональных данных на доступ к его персональным данным.</w:t>
      </w:r>
    </w:p>
    <w:p w14:paraId="00000058" w14:textId="77777777" w:rsidR="00AA0293" w:rsidRDefault="00E23259">
      <w:pPr>
        <w:spacing w:after="0"/>
        <w:jc w:val="both"/>
      </w:pPr>
      <w:r>
        <w:br/>
        <w:t xml:space="preserve">9.1. Субъект </w:t>
      </w:r>
      <w:proofErr w:type="spellStart"/>
      <w:r>
        <w:t>ПДн</w:t>
      </w:r>
      <w:proofErr w:type="spellEnd"/>
      <w:r>
        <w:t xml:space="preserve">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br/>
      </w:r>
      <w:r>
        <w:lastRenderedPageBreak/>
        <w:t>9.2.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br/>
        <w:t>9.3.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br/>
        <w:t>9.4. Субъект персональных данных имеет право на получение информации, касающейся обработки его персональных данных, в том числе содержащей:</w:t>
      </w:r>
    </w:p>
    <w:p w14:paraId="00000059" w14:textId="77777777" w:rsidR="00AA0293" w:rsidRDefault="00E23259">
      <w:pPr>
        <w:spacing w:after="0"/>
        <w:jc w:val="both"/>
      </w:pPr>
      <w:r>
        <w:t>– подтверждение факта обработки персональных данных Оператором;</w:t>
      </w:r>
    </w:p>
    <w:p w14:paraId="0000005A" w14:textId="77777777" w:rsidR="00AA0293" w:rsidRDefault="00E23259">
      <w:pPr>
        <w:spacing w:after="0"/>
        <w:jc w:val="both"/>
      </w:pPr>
      <w:r>
        <w:t>– правовые основания и цели обработки персональных данных;</w:t>
      </w:r>
    </w:p>
    <w:p w14:paraId="0000005B" w14:textId="77777777" w:rsidR="00AA0293" w:rsidRDefault="00E23259">
      <w:pPr>
        <w:spacing w:after="0"/>
        <w:jc w:val="both"/>
      </w:pPr>
      <w:r>
        <w:t>– цели и применяемые Оператором способы обработки персональных данных;</w:t>
      </w:r>
    </w:p>
    <w:p w14:paraId="0000005C" w14:textId="77777777" w:rsidR="00AA0293" w:rsidRDefault="00E23259">
      <w:pPr>
        <w:spacing w:after="0"/>
        <w:jc w:val="both"/>
      </w:pPr>
      <w:r>
        <w:t>– наименование и место нахождения Оператора, сведения о лицах (за исключением сотрудников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000005D" w14:textId="77777777" w:rsidR="00AA0293" w:rsidRDefault="00E23259">
      <w:pPr>
        <w:spacing w:after="0"/>
        <w:jc w:val="both"/>
      </w:pPr>
      <w: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000005E" w14:textId="77777777" w:rsidR="00AA0293" w:rsidRDefault="00E23259">
      <w:pPr>
        <w:spacing w:after="0"/>
        <w:jc w:val="both"/>
      </w:pPr>
      <w:r>
        <w:t>– сроки обработки персональных данных, в том числе сроки их хранения;</w:t>
      </w:r>
    </w:p>
    <w:p w14:paraId="0000005F" w14:textId="77777777" w:rsidR="00AA0293" w:rsidRDefault="00E23259">
      <w:pPr>
        <w:spacing w:after="0"/>
        <w:jc w:val="both"/>
      </w:pPr>
      <w:r>
        <w:t>–порядок осуществления субъектом персональных данных прав, предусмотренных Федеральным законом «О персональных данных»;</w:t>
      </w:r>
    </w:p>
    <w:p w14:paraId="00000060" w14:textId="77777777" w:rsidR="00AA0293" w:rsidRDefault="00E23259">
      <w:pPr>
        <w:spacing w:after="0"/>
        <w:jc w:val="both"/>
      </w:pPr>
      <w:r>
        <w:t>– информацию об осуществленной или о предполагаемой трансграничной передаче данных;</w:t>
      </w:r>
    </w:p>
    <w:p w14:paraId="00000061" w14:textId="77777777" w:rsidR="00AA0293" w:rsidRDefault="00E23259">
      <w:pPr>
        <w:spacing w:after="0"/>
        <w:jc w:val="both"/>
      </w:pPr>
      <w: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00000062" w14:textId="77777777" w:rsidR="00AA0293" w:rsidRDefault="00E23259">
      <w:pPr>
        <w:spacing w:after="0"/>
        <w:jc w:val="both"/>
      </w:pPr>
      <w:r>
        <w:t>9.5. Если субъект персональных данных считает, что оператор осуществляет обработку его персональных данных с нарушением требований Федерального закона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орган, уполномоченный по вопросам защиты прав субъектов персональных данных, или в судебном порядке.</w:t>
      </w:r>
      <w:r>
        <w:br/>
        <w:t>9.6.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0000063" w14:textId="77777777" w:rsidR="00AA0293" w:rsidRDefault="00AA0293">
      <w:pPr>
        <w:rPr>
          <w:b/>
        </w:rPr>
      </w:pPr>
    </w:p>
    <w:p w14:paraId="00000064" w14:textId="77777777" w:rsidR="00AA0293" w:rsidRDefault="00E23259">
      <w:pPr>
        <w:numPr>
          <w:ilvl w:val="0"/>
          <w:numId w:val="3"/>
        </w:numPr>
        <w:pBdr>
          <w:top w:val="nil"/>
          <w:left w:val="nil"/>
          <w:bottom w:val="nil"/>
          <w:right w:val="nil"/>
          <w:between w:val="nil"/>
        </w:pBdr>
        <w:spacing w:after="0"/>
        <w:ind w:left="426" w:hanging="426"/>
        <w:rPr>
          <w:b/>
          <w:color w:val="000000"/>
        </w:rPr>
      </w:pPr>
      <w:r>
        <w:rPr>
          <w:b/>
          <w:color w:val="000000"/>
        </w:rPr>
        <w:t>Трансграничная передача персональных данных</w:t>
      </w:r>
    </w:p>
    <w:p w14:paraId="00000065" w14:textId="77777777" w:rsidR="00AA0293" w:rsidRDefault="00E23259">
      <w:pPr>
        <w:numPr>
          <w:ilvl w:val="1"/>
          <w:numId w:val="3"/>
        </w:numPr>
        <w:pBdr>
          <w:top w:val="nil"/>
          <w:left w:val="nil"/>
          <w:bottom w:val="nil"/>
          <w:right w:val="nil"/>
          <w:between w:val="nil"/>
        </w:pBdr>
        <w:spacing w:after="0"/>
        <w:ind w:left="426" w:hanging="426"/>
        <w:jc w:val="both"/>
        <w:rPr>
          <w:color w:val="000000"/>
        </w:rPr>
      </w:pPr>
      <w:r>
        <w:rPr>
          <w:color w:val="000000"/>
        </w:rPr>
        <w:t>Оператор не осуществляет трансграничную передачу персональных данных;</w:t>
      </w:r>
    </w:p>
    <w:p w14:paraId="00000066" w14:textId="77777777" w:rsidR="00AA0293" w:rsidRDefault="00E23259">
      <w:pPr>
        <w:spacing w:after="0"/>
        <w:jc w:val="both"/>
      </w:pPr>
      <w:r>
        <w:t>10.2. Оператор до начала осуществления трансграничной передачи персональных данных обязан</w:t>
      </w:r>
    </w:p>
    <w:p w14:paraId="00000067" w14:textId="77777777" w:rsidR="00AA0293" w:rsidRDefault="00E23259">
      <w:pPr>
        <w:spacing w:after="0"/>
        <w:jc w:val="both"/>
      </w:pPr>
      <w:r>
        <w:t>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14:paraId="00000068" w14:textId="77777777" w:rsidR="00AA0293" w:rsidRDefault="00E23259">
      <w:pPr>
        <w:spacing w:after="0"/>
        <w:jc w:val="both"/>
      </w:pPr>
      <w:r>
        <w:lastRenderedPageBreak/>
        <w:t>10.3.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14:paraId="00000069" w14:textId="77777777" w:rsidR="00AA0293" w:rsidRDefault="00AA0293">
      <w:pPr>
        <w:spacing w:after="0"/>
        <w:jc w:val="both"/>
      </w:pPr>
    </w:p>
    <w:p w14:paraId="0000006A" w14:textId="77777777" w:rsidR="00AA0293" w:rsidRDefault="00E23259">
      <w:pPr>
        <w:rPr>
          <w:b/>
        </w:rPr>
      </w:pPr>
      <w:r>
        <w:rPr>
          <w:b/>
        </w:rPr>
        <w:t>11. Заключительные положения</w:t>
      </w:r>
    </w:p>
    <w:p w14:paraId="0000006B" w14:textId="77777777" w:rsidR="00AA0293" w:rsidRDefault="00E23259">
      <w:pPr>
        <w:spacing w:after="0"/>
        <w:jc w:val="both"/>
      </w:pPr>
      <w:r>
        <w:t>11.1. Настоящая Политика является внутренним документом Оператора, общедоступной и подлежит размещению на официальном сайте Оператора.</w:t>
      </w:r>
    </w:p>
    <w:p w14:paraId="0000006C" w14:textId="77777777" w:rsidR="00AA0293" w:rsidRDefault="00E23259">
      <w:pPr>
        <w:spacing w:after="0"/>
        <w:jc w:val="both"/>
      </w:pPr>
      <w:r>
        <w:t xml:space="preserve">11.2. Настоящая Политика подлежит изменению, дополнению в случае появления новых законодательных актов и специальных нормативных документов по обработке и защите персональных данных, но не реже одного раза в три года. При внесении изменений в актуальной редакции указывается дата последнего обновления. Новая редакция Политики вступает в силу с момента ее размещения, если иное не предусмотрено новой редакцией Политики. </w:t>
      </w:r>
    </w:p>
    <w:p w14:paraId="0000006D" w14:textId="77777777" w:rsidR="00AA0293" w:rsidRDefault="00E23259">
      <w:pPr>
        <w:spacing w:after="0"/>
        <w:jc w:val="both"/>
      </w:pPr>
      <w:r>
        <w:t>11.3. Контроль исполнения требований настоящей Политики осуществляется ответственным лицом за обеспечение безопасности персональных данных Оператора.</w:t>
      </w:r>
    </w:p>
    <w:p w14:paraId="0000006E" w14:textId="77777777" w:rsidR="00AA0293" w:rsidRDefault="00E23259">
      <w:pPr>
        <w:spacing w:after="0"/>
        <w:jc w:val="both"/>
      </w:pPr>
      <w:r>
        <w:t>11.4. Ответственность должностных лиц Оператора, имеющих доступ к персональным данным, за невыполнение требований норм, регулирующих обработку и защиту персональных данных, определяется в соответствии с законодательством Российской Федерации и внутренними документами Оператора.</w:t>
      </w:r>
    </w:p>
    <w:p w14:paraId="0000006F" w14:textId="77777777" w:rsidR="00AA0293" w:rsidRDefault="00E23259">
      <w:pPr>
        <w:spacing w:after="0"/>
        <w:jc w:val="both"/>
      </w:pPr>
      <w:r>
        <w:t>11.5.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w:t>
      </w:r>
    </w:p>
    <w:p w14:paraId="00000070" w14:textId="77777777" w:rsidR="00AA0293" w:rsidRDefault="00E23259">
      <w:pPr>
        <w:spacing w:after="0"/>
        <w:jc w:val="both"/>
      </w:pPr>
      <w:r>
        <w:t>11.6.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00000072" w14:textId="49350239" w:rsidR="00AA0293" w:rsidRDefault="00E23259" w:rsidP="00C0536C">
      <w:pPr>
        <w:spacing w:after="0"/>
        <w:jc w:val="both"/>
      </w:pPr>
      <w:bookmarkStart w:id="1" w:name="_heading=h.gjdgxs" w:colFirst="0" w:colLast="0"/>
      <w:bookmarkEnd w:id="1"/>
      <w:r>
        <w:t xml:space="preserve">11.7. </w:t>
      </w:r>
      <w:r w:rsidR="00C0536C">
        <w:rPr>
          <w:color w:val="000000"/>
        </w:rPr>
        <w:t>Оператор имеет право, а Пользователь/Клиент даёт своё согласие на использование и передачу своих персональных данных в рамках группы компаний Оператора, входящих в группу компаний, а также совместно осуществляющих деятельность по организации развлечений.</w:t>
      </w:r>
    </w:p>
    <w:p w14:paraId="00000073" w14:textId="77777777" w:rsidR="00AA0293" w:rsidRDefault="00AA0293"/>
    <w:sectPr w:rsidR="00AA0293">
      <w:pgSz w:w="11906" w:h="16838"/>
      <w:pgMar w:top="2127" w:right="850" w:bottom="99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A008C" w14:textId="77777777" w:rsidR="00BA3723" w:rsidRDefault="00BA3723">
      <w:pPr>
        <w:spacing w:after="0" w:line="240" w:lineRule="auto"/>
      </w:pPr>
      <w:r>
        <w:separator/>
      </w:r>
    </w:p>
  </w:endnote>
  <w:endnote w:type="continuationSeparator" w:id="0">
    <w:p w14:paraId="782170B7" w14:textId="77777777" w:rsidR="00BA3723" w:rsidRDefault="00BA3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88124" w14:textId="77777777" w:rsidR="00BA3723" w:rsidRDefault="00BA3723">
      <w:pPr>
        <w:spacing w:after="0" w:line="240" w:lineRule="auto"/>
      </w:pPr>
      <w:r>
        <w:separator/>
      </w:r>
    </w:p>
  </w:footnote>
  <w:footnote w:type="continuationSeparator" w:id="0">
    <w:p w14:paraId="3F98A040" w14:textId="77777777" w:rsidR="00BA3723" w:rsidRDefault="00BA3723">
      <w:pPr>
        <w:spacing w:after="0" w:line="240" w:lineRule="auto"/>
      </w:pPr>
      <w:r>
        <w:continuationSeparator/>
      </w:r>
    </w:p>
  </w:footnote>
  <w:footnote w:id="1">
    <w:p w14:paraId="00000074" w14:textId="77777777" w:rsidR="00AA0293" w:rsidRDefault="00E23259">
      <w:pPr>
        <w:keepNext/>
        <w:keepLines/>
        <w:pBdr>
          <w:top w:val="nil"/>
          <w:left w:val="nil"/>
          <w:bottom w:val="nil"/>
          <w:right w:val="nil"/>
          <w:between w:val="nil"/>
        </w:pBdr>
        <w:shd w:val="clear" w:color="auto" w:fill="FFFFFF"/>
        <w:spacing w:after="0" w:line="240" w:lineRule="auto"/>
        <w:rPr>
          <w:rFonts w:ascii="Arial" w:eastAsia="Arial" w:hAnsi="Arial" w:cs="Arial"/>
          <w:i/>
          <w:color w:val="333333"/>
          <w:sz w:val="24"/>
          <w:szCs w:val="24"/>
        </w:rPr>
      </w:pPr>
      <w:r>
        <w:rPr>
          <w:vertAlign w:val="superscript"/>
        </w:rPr>
        <w:footnoteRef/>
      </w:r>
      <w:r>
        <w:rPr>
          <w:rFonts w:ascii="Times New Roman" w:eastAsia="Times New Roman" w:hAnsi="Times New Roman" w:cs="Times New Roman"/>
          <w:color w:val="2E75B5"/>
          <w:sz w:val="20"/>
          <w:szCs w:val="20"/>
        </w:rPr>
        <w:t>Зарегистрировано в Минюсте России 08.09.2010</w:t>
      </w:r>
    </w:p>
    <w:p w14:paraId="00000075" w14:textId="77777777" w:rsidR="00AA0293" w:rsidRDefault="00AA029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A093A"/>
    <w:multiLevelType w:val="multilevel"/>
    <w:tmpl w:val="4B905A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1" w15:restartNumberingAfterBreak="0">
    <w:nsid w:val="28C5482D"/>
    <w:multiLevelType w:val="multilevel"/>
    <w:tmpl w:val="52B432F6"/>
    <w:lvl w:ilvl="0">
      <w:start w:val="10"/>
      <w:numFmt w:val="decimal"/>
      <w:lvlText w:val="%1."/>
      <w:lvlJc w:val="left"/>
      <w:pPr>
        <w:ind w:left="720" w:hanging="360"/>
      </w:pPr>
    </w:lvl>
    <w:lvl w:ilvl="1">
      <w:start w:val="1"/>
      <w:numFmt w:val="decimal"/>
      <w:lvlText w:val="%1.%2"/>
      <w:lvlJc w:val="left"/>
      <w:pPr>
        <w:ind w:left="744" w:hanging="383"/>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2CA2755A"/>
    <w:multiLevelType w:val="multilevel"/>
    <w:tmpl w:val="78B673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abstractNum w:abstractNumId="3" w15:restartNumberingAfterBreak="0">
    <w:nsid w:val="3A28504F"/>
    <w:multiLevelType w:val="multilevel"/>
    <w:tmpl w:val="57C2162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293"/>
    <w:rsid w:val="00057155"/>
    <w:rsid w:val="004C5958"/>
    <w:rsid w:val="00AA0293"/>
    <w:rsid w:val="00BA3723"/>
    <w:rsid w:val="00C0536C"/>
    <w:rsid w:val="00C37028"/>
    <w:rsid w:val="00E23259"/>
    <w:rsid w:val="00F56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B2754"/>
  <w15:docId w15:val="{7BA838C2-9EC1-4682-A46A-6AE31F21A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6A63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6A63B0"/>
    <w:rPr>
      <w:rFonts w:asciiTheme="majorHAnsi" w:eastAsiaTheme="majorEastAsia" w:hAnsiTheme="majorHAnsi" w:cstheme="majorBidi"/>
      <w:color w:val="2E74B5" w:themeColor="accent1" w:themeShade="BF"/>
      <w:sz w:val="32"/>
      <w:szCs w:val="32"/>
    </w:rPr>
  </w:style>
  <w:style w:type="paragraph" w:styleId="a4">
    <w:name w:val="footnote text"/>
    <w:basedOn w:val="a"/>
    <w:link w:val="a5"/>
    <w:uiPriority w:val="99"/>
    <w:semiHidden/>
    <w:unhideWhenUsed/>
    <w:rsid w:val="006A63B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6A63B0"/>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6A63B0"/>
    <w:rPr>
      <w:vertAlign w:val="superscript"/>
    </w:rPr>
  </w:style>
  <w:style w:type="character" w:styleId="a7">
    <w:name w:val="Hyperlink"/>
    <w:basedOn w:val="a0"/>
    <w:uiPriority w:val="99"/>
    <w:unhideWhenUsed/>
    <w:rsid w:val="006A63B0"/>
    <w:rPr>
      <w:color w:val="0563C1" w:themeColor="hyperlink"/>
      <w:u w:val="single"/>
    </w:rPr>
  </w:style>
  <w:style w:type="paragraph" w:styleId="a8">
    <w:name w:val="List Paragraph"/>
    <w:basedOn w:val="a"/>
    <w:uiPriority w:val="34"/>
    <w:qFormat/>
    <w:rsid w:val="006A63B0"/>
    <w:pPr>
      <w:ind w:left="720"/>
      <w:contextualSpacing/>
    </w:p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0TuOTAKh4yovjk55E4uIGtszlQ==">AMUW2mUIDOWxBHe0VUCPv0uq/efsLjyFuaqIWqXzoSMll/seqwxpVBUqScA568HCTSu8MPuYq7UeeWXEtftFfrB1BCUOifMOC/wvChvtzpucmF2bcIVW7OzaC3WIFcgH2utWjCQRdvfB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3225</Words>
  <Characters>18384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 Yashin</dc:creator>
  <cp:lastModifiedBy>Игорь Николаев</cp:lastModifiedBy>
  <cp:revision>2</cp:revision>
  <cp:lastPrinted>2022-12-13T11:21:00Z</cp:lastPrinted>
  <dcterms:created xsi:type="dcterms:W3CDTF">2023-01-17T10:18:00Z</dcterms:created>
  <dcterms:modified xsi:type="dcterms:W3CDTF">2023-01-17T10:18:00Z</dcterms:modified>
</cp:coreProperties>
</file>